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67C8" w14:textId="77777777" w:rsidR="00AB1DDA" w:rsidRPr="00C72007" w:rsidRDefault="00AB1D0C" w:rsidP="00AB1DDA">
      <w:pPr>
        <w:jc w:val="center"/>
        <w:rPr>
          <w:b/>
          <w:sz w:val="36"/>
        </w:rPr>
      </w:pPr>
      <w:bookmarkStart w:id="0" w:name="_Toc215636242"/>
      <w:bookmarkStart w:id="1" w:name="_Toc244740699"/>
      <w:r>
        <w:rPr>
          <w:noProof/>
          <w:sz w:val="36"/>
          <w:lang w:eastAsia="sv-SE"/>
        </w:rPr>
        <w:drawing>
          <wp:anchor distT="0" distB="0" distL="114300" distR="114300" simplePos="0" relativeHeight="251657728" behindDoc="0" locked="0" layoutInCell="1" allowOverlap="1" wp14:anchorId="0AD5247B" wp14:editId="2DE5314A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721360" cy="782320"/>
            <wp:effectExtent l="25400" t="0" r="0" b="0"/>
            <wp:wrapNone/>
            <wp:docPr id="3" name="Bild 3" descr="ny spi (kop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y spi (kopi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DDA" w:rsidRPr="00C72007">
        <w:rPr>
          <w:b/>
          <w:sz w:val="36"/>
        </w:rPr>
        <w:t>Svenska Polisidrottsförbundet</w:t>
      </w:r>
    </w:p>
    <w:p w14:paraId="4A790CF1" w14:textId="77777777" w:rsidR="00AB1DDA" w:rsidRPr="0043411E" w:rsidRDefault="00AB1DDA" w:rsidP="00AB1DDA">
      <w:pPr>
        <w:pStyle w:val="Ingetavstnd"/>
      </w:pPr>
    </w:p>
    <w:p w14:paraId="20F2569D" w14:textId="77777777" w:rsidR="00AB1DDA" w:rsidRPr="0043411E" w:rsidRDefault="00AB1DDA" w:rsidP="00AB1DDA">
      <w:pPr>
        <w:pStyle w:val="Ingetavstnd"/>
      </w:pPr>
    </w:p>
    <w:p w14:paraId="0BF18F71" w14:textId="77777777" w:rsidR="00AB1DDA" w:rsidRDefault="00AB1DDA" w:rsidP="00AB1DDA">
      <w:pPr>
        <w:pStyle w:val="Ingetavstnd"/>
      </w:pPr>
    </w:p>
    <w:p w14:paraId="4D18A3B0" w14:textId="77777777" w:rsidR="00AB1DDA" w:rsidRPr="0043411E" w:rsidRDefault="00AB1DDA" w:rsidP="00AB1DDA">
      <w:pPr>
        <w:pStyle w:val="Ingetavstnd"/>
      </w:pPr>
    </w:p>
    <w:p w14:paraId="454C7546" w14:textId="77777777" w:rsidR="00AB1DDA" w:rsidRPr="0043411E" w:rsidRDefault="00AB1DDA" w:rsidP="00AB1DDA">
      <w:pPr>
        <w:pStyle w:val="Ingetavstnd"/>
        <w:rPr>
          <w:b/>
          <w:sz w:val="28"/>
        </w:rPr>
      </w:pPr>
      <w:r>
        <w:rPr>
          <w:b/>
          <w:sz w:val="28"/>
        </w:rPr>
        <w:t xml:space="preserve">Grenbestämmelser - </w:t>
      </w:r>
      <w:r w:rsidRPr="0043411E">
        <w:rPr>
          <w:b/>
          <w:sz w:val="28"/>
        </w:rPr>
        <w:t>SPM i springskytte</w:t>
      </w:r>
    </w:p>
    <w:bookmarkEnd w:id="0"/>
    <w:bookmarkEnd w:id="1"/>
    <w:p w14:paraId="213BCC35" w14:textId="77777777" w:rsidR="00AB1DDA" w:rsidRPr="0043411E" w:rsidRDefault="00AB1DDA" w:rsidP="00AB1DDA">
      <w:pPr>
        <w:pStyle w:val="Ingetavstnd"/>
      </w:pPr>
    </w:p>
    <w:p w14:paraId="0E15D590" w14:textId="77777777" w:rsidR="00AB1DDA" w:rsidRPr="0043411E" w:rsidRDefault="00AB1DDA" w:rsidP="00AB1DDA">
      <w:pPr>
        <w:pStyle w:val="Ingetavstnd"/>
      </w:pPr>
      <w:r w:rsidRPr="0043411E">
        <w:t>Mästerskapet anordnas som individuell tävlan.</w:t>
      </w:r>
    </w:p>
    <w:p w14:paraId="76AEB3A6" w14:textId="77777777" w:rsidR="00AB1DDA" w:rsidRPr="00345749" w:rsidRDefault="00AB1DDA" w:rsidP="00AB1DDA">
      <w:pPr>
        <w:pStyle w:val="Mellanrubrikervb2"/>
        <w:rPr>
          <w:sz w:val="24"/>
        </w:rPr>
      </w:pPr>
      <w:r w:rsidRPr="00345749">
        <w:rPr>
          <w:sz w:val="24"/>
        </w:rPr>
        <w:t>Klassindelning:</w:t>
      </w:r>
    </w:p>
    <w:p w14:paraId="272EEC4E" w14:textId="77777777" w:rsidR="00AB1DDA" w:rsidRPr="0043411E" w:rsidRDefault="00AB1DDA" w:rsidP="00AB1DDA">
      <w:pPr>
        <w:pStyle w:val="Ingetavstnd"/>
      </w:pPr>
      <w:r w:rsidRPr="0043411E">
        <w:t>D</w:t>
      </w:r>
      <w:r>
        <w:t>H</w:t>
      </w:r>
      <w:r w:rsidRPr="0043411E">
        <w:t>21</w:t>
      </w:r>
      <w:r>
        <w:t xml:space="preserve"> (</w:t>
      </w:r>
      <w:proofErr w:type="gramStart"/>
      <w:r w:rsidRPr="0043411E">
        <w:t>21-34</w:t>
      </w:r>
      <w:proofErr w:type="gramEnd"/>
      <w:r w:rsidRPr="0043411E">
        <w:t xml:space="preserve"> år</w:t>
      </w:r>
      <w:r>
        <w:t xml:space="preserve">), </w:t>
      </w:r>
      <w:r w:rsidRPr="0043411E">
        <w:t>D</w:t>
      </w:r>
      <w:r>
        <w:t>H35</w:t>
      </w:r>
      <w:r>
        <w:tab/>
        <w:t>(</w:t>
      </w:r>
      <w:proofErr w:type="gramStart"/>
      <w:r w:rsidRPr="0043411E">
        <w:t>35-</w:t>
      </w:r>
      <w:r>
        <w:t>49</w:t>
      </w:r>
      <w:proofErr w:type="gramEnd"/>
      <w:r w:rsidRPr="0043411E">
        <w:t xml:space="preserve"> år</w:t>
      </w:r>
      <w:r>
        <w:t>), D</w:t>
      </w:r>
      <w:r w:rsidRPr="0043411E">
        <w:t>H50</w:t>
      </w:r>
      <w:r>
        <w:t xml:space="preserve"> (</w:t>
      </w:r>
      <w:proofErr w:type="gramStart"/>
      <w:r w:rsidRPr="0043411E">
        <w:t>50-59</w:t>
      </w:r>
      <w:proofErr w:type="gramEnd"/>
      <w:r w:rsidRPr="0043411E">
        <w:t xml:space="preserve"> år</w:t>
      </w:r>
      <w:r>
        <w:t xml:space="preserve">), </w:t>
      </w:r>
      <w:r w:rsidRPr="0043411E">
        <w:t>H60</w:t>
      </w:r>
      <w:r>
        <w:t xml:space="preserve"> (</w:t>
      </w:r>
      <w:proofErr w:type="gramStart"/>
      <w:r w:rsidRPr="0043411E">
        <w:t>60-64</w:t>
      </w:r>
      <w:proofErr w:type="gramEnd"/>
      <w:r w:rsidRPr="0043411E">
        <w:t xml:space="preserve"> år</w:t>
      </w:r>
      <w:r>
        <w:t xml:space="preserve">), </w:t>
      </w:r>
      <w:r w:rsidRPr="0043411E">
        <w:t>H65</w:t>
      </w:r>
      <w:r>
        <w:t xml:space="preserve"> (</w:t>
      </w:r>
      <w:proofErr w:type="gramStart"/>
      <w:r w:rsidRPr="0043411E">
        <w:t>65-69</w:t>
      </w:r>
      <w:proofErr w:type="gramEnd"/>
      <w:r w:rsidRPr="0043411E">
        <w:t xml:space="preserve"> år</w:t>
      </w:r>
      <w:r>
        <w:t>) och H70 (</w:t>
      </w:r>
      <w:proofErr w:type="gramStart"/>
      <w:r w:rsidRPr="0043411E">
        <w:t>70- år</w:t>
      </w:r>
      <w:proofErr w:type="gramEnd"/>
      <w:r>
        <w:t>).</w:t>
      </w:r>
    </w:p>
    <w:p w14:paraId="4E2C2FB2" w14:textId="77777777" w:rsidR="00AB1DDA" w:rsidRPr="0043411E" w:rsidRDefault="00AB1DDA" w:rsidP="00AB1DDA">
      <w:pPr>
        <w:pStyle w:val="Ingetavstnd"/>
      </w:pPr>
    </w:p>
    <w:p w14:paraId="102EA4D2" w14:textId="77777777" w:rsidR="00AB1DDA" w:rsidRDefault="00AB1DDA" w:rsidP="00AB1DDA">
      <w:pPr>
        <w:pStyle w:val="Ingetavstnd"/>
      </w:pPr>
      <w:r w:rsidRPr="0043411E">
        <w:t>Vid för få anmälningar i en klass sker nedflyttning till lägre klass.</w:t>
      </w:r>
    </w:p>
    <w:p w14:paraId="6875C801" w14:textId="77777777" w:rsidR="00AB1DDA" w:rsidRPr="00345749" w:rsidRDefault="00AB1DDA" w:rsidP="00AB1DDA">
      <w:pPr>
        <w:pStyle w:val="Mellanrubrikervb2"/>
        <w:rPr>
          <w:sz w:val="24"/>
        </w:rPr>
      </w:pPr>
      <w:r w:rsidRPr="00345749">
        <w:rPr>
          <w:sz w:val="24"/>
        </w:rPr>
        <w:t>Omfattning:</w:t>
      </w:r>
    </w:p>
    <w:p w14:paraId="0986C5A7" w14:textId="77777777" w:rsidR="00AB1DDA" w:rsidRDefault="00AB1DDA" w:rsidP="00AB1DDA">
      <w:pPr>
        <w:pStyle w:val="Ingetavstnd"/>
      </w:pPr>
      <w:r>
        <w:t>Löpning 6 x cirka 1 km (6 x cirka 600 m för H65/70).</w:t>
      </w:r>
    </w:p>
    <w:p w14:paraId="125951BE" w14:textId="77777777" w:rsidR="00AB1DDA" w:rsidRDefault="00AB1DDA" w:rsidP="00AB1DDA">
      <w:pPr>
        <w:pStyle w:val="Ingetavstnd"/>
      </w:pPr>
      <w:r>
        <w:t>6 skjuttillfällen med 6 skott per tillfälle, totalt 36 skott. Skjutavstånd 20 m.</w:t>
      </w:r>
    </w:p>
    <w:p w14:paraId="07A190BD" w14:textId="77777777" w:rsidR="00AB1DDA" w:rsidRDefault="00AB1DDA" w:rsidP="00AB1DDA">
      <w:pPr>
        <w:pStyle w:val="Ingetavstnd"/>
      </w:pPr>
      <w:r>
        <w:t>Varje tävlande tilldelas två</w:t>
      </w:r>
      <w:r w:rsidR="00801218">
        <w:t xml:space="preserve"> USPSA-tavlor</w:t>
      </w:r>
      <w:r>
        <w:t>, fördelas max 18 skott per tavla.</w:t>
      </w:r>
    </w:p>
    <w:p w14:paraId="5C3A444D" w14:textId="77777777" w:rsidR="00AB1DDA" w:rsidRDefault="00AB1DDA" w:rsidP="00AB1DDA">
      <w:pPr>
        <w:pStyle w:val="Ingetavstnd"/>
      </w:pPr>
      <w:r>
        <w:t>Vid första skjuttillfället är stödhand inte tillåten.</w:t>
      </w:r>
    </w:p>
    <w:p w14:paraId="425B2D2B" w14:textId="77777777" w:rsidR="00AB1DDA" w:rsidRDefault="00AB1DDA" w:rsidP="00AB1DDA">
      <w:pPr>
        <w:pStyle w:val="Ingetavstnd"/>
      </w:pPr>
      <w:r>
        <w:t>Vid andra till sjätte skjutningen är stödhand tillåten.</w:t>
      </w:r>
    </w:p>
    <w:p w14:paraId="3EE09360" w14:textId="77777777" w:rsidR="00AB1DDA" w:rsidRDefault="00AB1DDA" w:rsidP="00AB1DDA">
      <w:pPr>
        <w:pStyle w:val="Ingetavstnd"/>
      </w:pPr>
      <w:r>
        <w:t>Innan start läggs ammunition och magasin på anvisad skjutplats.</w:t>
      </w:r>
    </w:p>
    <w:p w14:paraId="4882B206" w14:textId="77777777" w:rsidR="00801218" w:rsidRPr="00A67793" w:rsidRDefault="00801218" w:rsidP="00801218">
      <w:pPr>
        <w:pStyle w:val="Mellanrubrikervb2"/>
        <w:rPr>
          <w:sz w:val="24"/>
        </w:rPr>
      </w:pPr>
      <w:r w:rsidRPr="00260ED3">
        <w:rPr>
          <w:noProof/>
          <w:sz w:val="24"/>
        </w:rPr>
        <w:drawing>
          <wp:anchor distT="0" distB="0" distL="114300" distR="114300" simplePos="0" relativeHeight="251659776" behindDoc="1" locked="0" layoutInCell="1" allowOverlap="1" wp14:anchorId="06532521" wp14:editId="30BFBEE2">
            <wp:simplePos x="0" y="0"/>
            <wp:positionH relativeFrom="column">
              <wp:posOffset>3119120</wp:posOffset>
            </wp:positionH>
            <wp:positionV relativeFrom="paragraph">
              <wp:posOffset>158750</wp:posOffset>
            </wp:positionV>
            <wp:extent cx="1177519" cy="1752600"/>
            <wp:effectExtent l="0" t="0" r="381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19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793">
        <w:rPr>
          <w:sz w:val="24"/>
        </w:rPr>
        <w:t>Tidstillägg:</w:t>
      </w:r>
      <w:r w:rsidRPr="00260ED3">
        <w:rPr>
          <w:noProof/>
        </w:rPr>
        <w:t xml:space="preserve"> </w:t>
      </w:r>
    </w:p>
    <w:p w14:paraId="58F47C73" w14:textId="77777777" w:rsidR="00801218" w:rsidRDefault="00801218" w:rsidP="00801218">
      <w:pPr>
        <w:pStyle w:val="Ingetavstnd"/>
      </w:pPr>
      <w:r>
        <w:t>A-zon - Inget tidstillägg</w:t>
      </w:r>
      <w:r w:rsidRPr="00260ED3">
        <w:rPr>
          <w:noProof/>
        </w:rPr>
        <w:t xml:space="preserve"> </w:t>
      </w:r>
    </w:p>
    <w:p w14:paraId="365733AD" w14:textId="77777777" w:rsidR="00801218" w:rsidRPr="00AF1257" w:rsidRDefault="00801218" w:rsidP="00801218">
      <w:pPr>
        <w:pStyle w:val="Ingetavstnd"/>
      </w:pPr>
      <w:r w:rsidRPr="00AF1257">
        <w:t>B/A-zon (huvud)</w:t>
      </w:r>
      <w:r>
        <w:t xml:space="preserve"> -</w:t>
      </w:r>
      <w:r w:rsidRPr="00AF1257">
        <w:t xml:space="preserve"> 30 sek</w:t>
      </w:r>
      <w:r>
        <w:t xml:space="preserve"> tillägg</w:t>
      </w:r>
    </w:p>
    <w:p w14:paraId="4A663CE7" w14:textId="77777777" w:rsidR="00801218" w:rsidRDefault="00801218" w:rsidP="00801218">
      <w:pPr>
        <w:pStyle w:val="Ingetavstnd"/>
      </w:pPr>
      <w:r>
        <w:t>C-zon - 30 sek tidstillägg</w:t>
      </w:r>
    </w:p>
    <w:p w14:paraId="4F3B4794" w14:textId="77777777" w:rsidR="00801218" w:rsidRDefault="00801218" w:rsidP="00801218">
      <w:pPr>
        <w:pStyle w:val="Ingetavstnd"/>
      </w:pPr>
      <w:r>
        <w:t xml:space="preserve">D-zon eller bom - 60 sek tidstillägg </w:t>
      </w:r>
    </w:p>
    <w:p w14:paraId="3035D48E" w14:textId="77777777" w:rsidR="00801218" w:rsidRPr="00A67793" w:rsidRDefault="00801218" w:rsidP="00801218">
      <w:pPr>
        <w:pStyle w:val="Mellanrubrikervb2"/>
        <w:rPr>
          <w:sz w:val="24"/>
        </w:rPr>
      </w:pPr>
      <w:r w:rsidRPr="00A67793">
        <w:rPr>
          <w:sz w:val="24"/>
        </w:rPr>
        <w:t>Sluttid:</w:t>
      </w:r>
    </w:p>
    <w:p w14:paraId="1C28129F" w14:textId="77777777" w:rsidR="00801218" w:rsidRDefault="00801218" w:rsidP="00801218">
      <w:pPr>
        <w:pStyle w:val="Ingetavstnd"/>
      </w:pPr>
      <w:r>
        <w:t>Löptid + tidstillägg.</w:t>
      </w:r>
    </w:p>
    <w:p w14:paraId="485F18BB" w14:textId="77777777" w:rsidR="00AB1DDA" w:rsidRPr="00A67793" w:rsidRDefault="00AB1DDA" w:rsidP="00AB1DDA">
      <w:pPr>
        <w:pStyle w:val="Mellanrubrikervb2"/>
        <w:rPr>
          <w:sz w:val="24"/>
        </w:rPr>
      </w:pPr>
      <w:r w:rsidRPr="00A67793">
        <w:rPr>
          <w:sz w:val="24"/>
        </w:rPr>
        <w:t>Vapen</w:t>
      </w:r>
      <w:r>
        <w:rPr>
          <w:sz w:val="24"/>
        </w:rPr>
        <w:t xml:space="preserve"> och vapenhantering:</w:t>
      </w:r>
    </w:p>
    <w:p w14:paraId="034495E7" w14:textId="77777777" w:rsidR="00AB1DDA" w:rsidRDefault="00AB1DDA" w:rsidP="00AB1DDA">
      <w:pPr>
        <w:pStyle w:val="Ingetavstnd"/>
      </w:pPr>
      <w:r>
        <w:t xml:space="preserve">Tjänstevapen </w:t>
      </w:r>
      <w:proofErr w:type="spellStart"/>
      <w:r w:rsidR="00801218">
        <w:t>Glock</w:t>
      </w:r>
      <w:proofErr w:type="spellEnd"/>
      <w:r w:rsidR="00801218">
        <w:t xml:space="preserve">, Sig </w:t>
      </w:r>
      <w:proofErr w:type="spellStart"/>
      <w:r w:rsidR="00801218">
        <w:t>Sauer</w:t>
      </w:r>
      <w:proofErr w:type="spellEnd"/>
      <w:r>
        <w:t xml:space="preserve"> och Walther 7,65. Tilldelat tjänstevapen ska användas. </w:t>
      </w:r>
      <w:r w:rsidRPr="0043411E">
        <w:t>Vapenhantering och laddning får en</w:t>
      </w:r>
      <w:r>
        <w:t xml:space="preserve">dast ske på anvisad skjutplats. </w:t>
      </w:r>
      <w:r w:rsidRPr="0043411E">
        <w:t xml:space="preserve">Tävlande ska bära vapen i hölster under löpningen. </w:t>
      </w:r>
      <w:r>
        <w:t xml:space="preserve">Övrig tid ska vapnet förvaras i hölster eller annan bäranordning. </w:t>
      </w:r>
      <w:r w:rsidRPr="0043411E">
        <w:t>Brott mot säkerheten kan medföra uteslutning. Påföljder för springskytte t.ex.</w:t>
      </w:r>
      <w:r>
        <w:t xml:space="preserve"> tidstillägg enligt reglemente. </w:t>
      </w:r>
      <w:r w:rsidRPr="0043411E">
        <w:t xml:space="preserve">Propp behövs inte, då vapnet ska vara </w:t>
      </w:r>
      <w:proofErr w:type="spellStart"/>
      <w:r w:rsidRPr="0043411E">
        <w:t>hölstr</w:t>
      </w:r>
      <w:r>
        <w:t>at</w:t>
      </w:r>
      <w:proofErr w:type="spellEnd"/>
      <w:r>
        <w:t xml:space="preserve">. </w:t>
      </w:r>
      <w:r w:rsidRPr="0043411E">
        <w:t>Kontroll av tomt magasin och tomt vapen ska ske efter målgång eller avslutad skjutning.</w:t>
      </w:r>
      <w:r>
        <w:t xml:space="preserve"> Vapenkontroll ska utföras i god tid innan start.</w:t>
      </w:r>
    </w:p>
    <w:p w14:paraId="79377BD5" w14:textId="77777777" w:rsidR="00AB1DDA" w:rsidRPr="0043411E" w:rsidRDefault="00AB1DDA" w:rsidP="00AB1DDA">
      <w:pPr>
        <w:pStyle w:val="Ingetavstnd"/>
      </w:pPr>
    </w:p>
    <w:p w14:paraId="60968E12" w14:textId="77777777" w:rsidR="00AB1DDA" w:rsidRPr="0043411E" w:rsidRDefault="00AB1DDA" w:rsidP="00AB1DDA">
      <w:pPr>
        <w:pStyle w:val="Ingetavstnd"/>
      </w:pPr>
      <w:r w:rsidRPr="0043411E">
        <w:t>I övrigt se Svenska Pistolskytteförbundets skjuthandbok.</w:t>
      </w:r>
    </w:p>
    <w:sectPr w:rsidR="00AB1DDA" w:rsidRPr="0043411E" w:rsidSect="00AB1DDA">
      <w:headerReference w:type="even" r:id="rId9"/>
      <w:headerReference w:type="default" r:id="rId10"/>
      <w:footerReference w:type="default" r:id="rId11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34F4" w14:textId="77777777" w:rsidR="00A423C7" w:rsidRDefault="00A423C7">
      <w:pPr>
        <w:spacing w:after="0"/>
      </w:pPr>
      <w:r>
        <w:separator/>
      </w:r>
    </w:p>
  </w:endnote>
  <w:endnote w:type="continuationSeparator" w:id="0">
    <w:p w14:paraId="423611B3" w14:textId="77777777" w:rsidR="00A423C7" w:rsidRDefault="00A42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137F" w14:textId="389A882E" w:rsidR="00AB1DDA" w:rsidRPr="00F4533F" w:rsidRDefault="00AB1DDA" w:rsidP="00AB1DDA">
    <w:pPr>
      <w:pStyle w:val="Sidfot"/>
      <w:jc w:val="right"/>
      <w:rPr>
        <w:sz w:val="16"/>
      </w:rPr>
    </w:pPr>
    <w:r>
      <w:rPr>
        <w:sz w:val="16"/>
      </w:rPr>
      <w:t>Uppdaterat: 20</w:t>
    </w:r>
    <w:r w:rsidR="00F35D88">
      <w:rPr>
        <w:sz w:val="16"/>
      </w:rPr>
      <w:t>26</w:t>
    </w:r>
    <w:r>
      <w:rPr>
        <w:sz w:val="16"/>
      </w:rPr>
      <w:t>-02-17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0486" w14:textId="77777777" w:rsidR="00A423C7" w:rsidRDefault="00A423C7">
      <w:pPr>
        <w:spacing w:after="0"/>
      </w:pPr>
      <w:r>
        <w:separator/>
      </w:r>
    </w:p>
  </w:footnote>
  <w:footnote w:type="continuationSeparator" w:id="0">
    <w:p w14:paraId="63E66CAA" w14:textId="77777777" w:rsidR="00A423C7" w:rsidRDefault="00A42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1D04" w14:textId="77777777" w:rsidR="00AB1DDA" w:rsidRDefault="00AB1DDA" w:rsidP="00AB1DD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10F6C0" w14:textId="77777777" w:rsidR="00AB1DDA" w:rsidRDefault="00AB1DDA" w:rsidP="00AB1DDA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6DB" w14:textId="77777777" w:rsidR="00AB1DDA" w:rsidRPr="002B3467" w:rsidRDefault="00AB1DDA" w:rsidP="00AB1DDA">
    <w:pPr>
      <w:pStyle w:val="Sidhuvud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AFC"/>
    <w:multiLevelType w:val="hybridMultilevel"/>
    <w:tmpl w:val="C460465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F07DC"/>
    <w:multiLevelType w:val="hybridMultilevel"/>
    <w:tmpl w:val="4B5C6160"/>
    <w:lvl w:ilvl="0" w:tplc="D3503AE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0AD0"/>
    <w:multiLevelType w:val="hybridMultilevel"/>
    <w:tmpl w:val="F00210A8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6758"/>
    <w:multiLevelType w:val="hybridMultilevel"/>
    <w:tmpl w:val="C9068C60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417"/>
    <w:multiLevelType w:val="hybridMultilevel"/>
    <w:tmpl w:val="9A46191C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A64C4"/>
    <w:multiLevelType w:val="hybridMultilevel"/>
    <w:tmpl w:val="000A022E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860AA"/>
    <w:multiLevelType w:val="hybridMultilevel"/>
    <w:tmpl w:val="4412D998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28A5"/>
    <w:multiLevelType w:val="hybridMultilevel"/>
    <w:tmpl w:val="D6F04C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9852CD"/>
    <w:multiLevelType w:val="hybridMultilevel"/>
    <w:tmpl w:val="7B8C306C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418B"/>
    <w:multiLevelType w:val="hybridMultilevel"/>
    <w:tmpl w:val="54162042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4386"/>
    <w:multiLevelType w:val="hybridMultilevel"/>
    <w:tmpl w:val="7270C56C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4486D"/>
    <w:multiLevelType w:val="hybridMultilevel"/>
    <w:tmpl w:val="7F3EE0C4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0050E"/>
    <w:multiLevelType w:val="hybridMultilevel"/>
    <w:tmpl w:val="54B058D4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3250D"/>
    <w:multiLevelType w:val="hybridMultilevel"/>
    <w:tmpl w:val="1422AC28"/>
    <w:lvl w:ilvl="0" w:tplc="6610F58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4312">
    <w:abstractNumId w:val="0"/>
  </w:num>
  <w:num w:numId="2" w16cid:durableId="1824657266">
    <w:abstractNumId w:val="7"/>
  </w:num>
  <w:num w:numId="3" w16cid:durableId="1353993721">
    <w:abstractNumId w:val="1"/>
  </w:num>
  <w:num w:numId="4" w16cid:durableId="32116919">
    <w:abstractNumId w:val="3"/>
  </w:num>
  <w:num w:numId="5" w16cid:durableId="1347635225">
    <w:abstractNumId w:val="11"/>
  </w:num>
  <w:num w:numId="6" w16cid:durableId="202056850">
    <w:abstractNumId w:val="9"/>
  </w:num>
  <w:num w:numId="7" w16cid:durableId="736052531">
    <w:abstractNumId w:val="6"/>
  </w:num>
  <w:num w:numId="8" w16cid:durableId="1536235803">
    <w:abstractNumId w:val="8"/>
  </w:num>
  <w:num w:numId="9" w16cid:durableId="214049027">
    <w:abstractNumId w:val="2"/>
  </w:num>
  <w:num w:numId="10" w16cid:durableId="133181792">
    <w:abstractNumId w:val="5"/>
  </w:num>
  <w:num w:numId="11" w16cid:durableId="458187860">
    <w:abstractNumId w:val="12"/>
  </w:num>
  <w:num w:numId="12" w16cid:durableId="5177666">
    <w:abstractNumId w:val="4"/>
  </w:num>
  <w:num w:numId="13" w16cid:durableId="1170949749">
    <w:abstractNumId w:val="10"/>
  </w:num>
  <w:num w:numId="14" w16cid:durableId="402066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28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68"/>
    <w:rsid w:val="00801218"/>
    <w:rsid w:val="00A423C7"/>
    <w:rsid w:val="00AB1D0C"/>
    <w:rsid w:val="00AB1DDA"/>
    <w:rsid w:val="00C23D68"/>
    <w:rsid w:val="00DA2AB7"/>
    <w:rsid w:val="00F35D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02DDE"/>
  <w15:docId w15:val="{AB539E0B-C57D-426E-8444-68E7896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95"/>
    <w:pPr>
      <w:spacing w:after="200"/>
    </w:pPr>
    <w:rPr>
      <w:rFonts w:ascii="Arial" w:hAnsi="Arial"/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C23D68"/>
    <w:pPr>
      <w:keepNext/>
      <w:spacing w:before="240" w:after="60"/>
      <w:outlineLvl w:val="0"/>
    </w:pPr>
    <w:rPr>
      <w:rFonts w:eastAsia="Times New Roman"/>
      <w:b/>
      <w:bCs/>
      <w:kern w:val="32"/>
      <w:sz w:val="20"/>
      <w:szCs w:val="32"/>
    </w:rPr>
  </w:style>
  <w:style w:type="paragraph" w:styleId="Rubrik2">
    <w:name w:val="heading 2"/>
    <w:basedOn w:val="Normal"/>
    <w:next w:val="Normal"/>
    <w:link w:val="Rubrik2Char"/>
    <w:qFormat/>
    <w:rsid w:val="00C23D68"/>
    <w:pPr>
      <w:keepNext/>
      <w:spacing w:before="240" w:after="60"/>
      <w:outlineLvl w:val="1"/>
    </w:pPr>
    <w:rPr>
      <w:rFonts w:eastAsia="Times New Roman"/>
      <w:b/>
      <w:bCs/>
      <w:i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gen">
    <w:name w:val="Egen"/>
    <w:basedOn w:val="Mellanmrktrutnt21"/>
    <w:qFormat/>
    <w:rsid w:val="004A2C1E"/>
    <w:rPr>
      <w:rFonts w:eastAsia="Times New Roman"/>
      <w:lang w:eastAsia="sv-SE"/>
    </w:rPr>
  </w:style>
  <w:style w:type="paragraph" w:customStyle="1" w:styleId="Mellanmrktrutnt21">
    <w:name w:val="Mellanmörkt rutnät 21"/>
    <w:uiPriority w:val="1"/>
    <w:qFormat/>
    <w:rsid w:val="004A2C1E"/>
    <w:rPr>
      <w:rFonts w:ascii="Arial" w:hAnsi="Arial"/>
      <w:sz w:val="24"/>
      <w:szCs w:val="24"/>
      <w:lang w:eastAsia="en-US"/>
    </w:rPr>
  </w:style>
  <w:style w:type="character" w:customStyle="1" w:styleId="Rubrik1Char">
    <w:name w:val="Rubrik 1 Char"/>
    <w:link w:val="Rubrik1"/>
    <w:rsid w:val="00C23D68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Rubrik2Char">
    <w:name w:val="Rubrik 2 Char"/>
    <w:link w:val="Rubrik2"/>
    <w:rsid w:val="00C23D68"/>
    <w:rPr>
      <w:rFonts w:ascii="Arial" w:eastAsia="Times New Roman" w:hAnsi="Arial" w:cs="Times New Roman"/>
      <w:b/>
      <w:bCs/>
      <w:iCs/>
      <w:sz w:val="20"/>
      <w:szCs w:val="28"/>
    </w:rPr>
  </w:style>
  <w:style w:type="paragraph" w:styleId="Sidhuvud">
    <w:name w:val="header"/>
    <w:basedOn w:val="Normal"/>
    <w:link w:val="SidhuvudChar"/>
    <w:unhideWhenUsed/>
    <w:rsid w:val="00F4533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link w:val="Sidhuvud"/>
    <w:rsid w:val="00F4533F"/>
    <w:rPr>
      <w:rFonts w:ascii="Arial" w:hAnsi="Arial"/>
      <w:sz w:val="24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F4533F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F4533F"/>
    <w:rPr>
      <w:rFonts w:ascii="Arial" w:hAnsi="Arial"/>
      <w:sz w:val="24"/>
      <w:szCs w:val="24"/>
      <w:lang w:eastAsia="en-US"/>
    </w:rPr>
  </w:style>
  <w:style w:type="character" w:styleId="Sidnummer">
    <w:name w:val="page number"/>
    <w:basedOn w:val="Standardstycketeckensnitt"/>
    <w:unhideWhenUsed/>
    <w:rsid w:val="002B3467"/>
  </w:style>
  <w:style w:type="character" w:styleId="Hyperlnk">
    <w:name w:val="Hyperlink"/>
    <w:rsid w:val="00220F37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20F37"/>
    <w:pPr>
      <w:keepLines/>
      <w:spacing w:before="480" w:after="0" w:line="276" w:lineRule="auto"/>
      <w:outlineLvl w:val="9"/>
    </w:pPr>
    <w:rPr>
      <w:rFonts w:ascii="Calibri" w:hAnsi="Calibri"/>
      <w:color w:val="365F91"/>
      <w:kern w:val="0"/>
      <w:sz w:val="28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220F37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220F37"/>
    <w:pPr>
      <w:spacing w:after="0"/>
      <w:ind w:left="240"/>
    </w:pPr>
    <w:rPr>
      <w:sz w:val="20"/>
      <w:szCs w:val="22"/>
    </w:rPr>
  </w:style>
  <w:style w:type="paragraph" w:styleId="Innehll3">
    <w:name w:val="toc 3"/>
    <w:basedOn w:val="Normal"/>
    <w:next w:val="Normal"/>
    <w:autoRedefine/>
    <w:uiPriority w:val="39"/>
    <w:rsid w:val="00220F37"/>
    <w:pPr>
      <w:spacing w:after="0"/>
      <w:ind w:left="480"/>
    </w:pPr>
    <w:rPr>
      <w:rFonts w:ascii="Cambria" w:hAnsi="Cambria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rsid w:val="00220F37"/>
    <w:pPr>
      <w:spacing w:after="0"/>
      <w:ind w:left="720"/>
    </w:pPr>
    <w:rPr>
      <w:rFonts w:ascii="Cambria" w:hAnsi="Cambria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rsid w:val="00220F37"/>
    <w:pPr>
      <w:spacing w:after="0"/>
      <w:ind w:left="960"/>
    </w:pPr>
    <w:rPr>
      <w:rFonts w:ascii="Cambria" w:hAnsi="Cambria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rsid w:val="00220F37"/>
    <w:pPr>
      <w:spacing w:after="0"/>
      <w:ind w:left="1200"/>
    </w:pPr>
    <w:rPr>
      <w:rFonts w:ascii="Cambria" w:hAnsi="Cambria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rsid w:val="00220F37"/>
    <w:pPr>
      <w:spacing w:after="0"/>
      <w:ind w:left="1440"/>
    </w:pPr>
    <w:rPr>
      <w:rFonts w:ascii="Cambria" w:hAnsi="Cambria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rsid w:val="00220F37"/>
    <w:pPr>
      <w:spacing w:after="0"/>
      <w:ind w:left="1680"/>
    </w:pPr>
    <w:rPr>
      <w:rFonts w:ascii="Cambria" w:hAnsi="Cambria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rsid w:val="00220F37"/>
    <w:pPr>
      <w:spacing w:after="0"/>
      <w:ind w:left="1920"/>
    </w:pPr>
    <w:rPr>
      <w:rFonts w:ascii="Cambria" w:hAnsi="Cambria"/>
      <w:sz w:val="20"/>
      <w:szCs w:val="20"/>
    </w:rPr>
  </w:style>
  <w:style w:type="paragraph" w:styleId="Dokumentversikt">
    <w:name w:val="Document Map"/>
    <w:basedOn w:val="Normal"/>
    <w:link w:val="DokumentversiktChar"/>
    <w:rsid w:val="00220F37"/>
    <w:rPr>
      <w:rFonts w:ascii="Lucida Grande" w:hAnsi="Lucida Grande"/>
    </w:rPr>
  </w:style>
  <w:style w:type="character" w:customStyle="1" w:styleId="DokumentversiktChar">
    <w:name w:val="Dokumentöversikt Char"/>
    <w:link w:val="Dokumentversikt"/>
    <w:rsid w:val="00220F37"/>
    <w:rPr>
      <w:rFonts w:ascii="Lucida Grande" w:hAnsi="Lucida Grande"/>
      <w:sz w:val="24"/>
      <w:szCs w:val="24"/>
      <w:lang w:eastAsia="en-US"/>
    </w:rPr>
  </w:style>
  <w:style w:type="paragraph" w:customStyle="1" w:styleId="Mellanrubrikervb">
    <w:name w:val="Mellanrubriker vb"/>
    <w:basedOn w:val="Rubrik2"/>
    <w:next w:val="Meddelanderubrik"/>
    <w:qFormat/>
    <w:rsid w:val="007D3FF6"/>
    <w:pPr>
      <w:jc w:val="both"/>
    </w:pPr>
    <w:rPr>
      <w:rFonts w:cs="Arial"/>
      <w:sz w:val="24"/>
      <w:szCs w:val="20"/>
      <w:lang w:eastAsia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D3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" w:eastAsia="Times New Roman" w:hAnsi="Calibr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D3FF6"/>
    <w:rPr>
      <w:rFonts w:ascii="Calibri" w:eastAsia="Times New Roman" w:hAnsi="Calibri" w:cs="Times New Roman"/>
      <w:sz w:val="24"/>
      <w:szCs w:val="24"/>
      <w:shd w:val="pct20" w:color="auto" w:fill="auto"/>
      <w:lang w:eastAsia="en-US"/>
    </w:rPr>
  </w:style>
  <w:style w:type="paragraph" w:customStyle="1" w:styleId="Mellanrubrikervb2">
    <w:name w:val="Mellanrubriker vb 2"/>
    <w:basedOn w:val="Mellanrubrikervb"/>
    <w:qFormat/>
    <w:rsid w:val="007D3FF6"/>
    <w:rPr>
      <w:sz w:val="22"/>
    </w:rPr>
  </w:style>
  <w:style w:type="paragraph" w:styleId="Ingetavstnd">
    <w:name w:val="No Spacing"/>
    <w:uiPriority w:val="1"/>
    <w:qFormat/>
    <w:rsid w:val="008C30F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Rikspolisstyrelsen</Company>
  <LinksUpToDate>false</LinksUpToDate>
  <CharactersWithSpaces>1518</CharactersWithSpaces>
  <SharedDoc>false</SharedDoc>
  <HLinks>
    <vt:vector size="6" baseType="variant">
      <vt:variant>
        <vt:i4>6553700</vt:i4>
      </vt:variant>
      <vt:variant>
        <vt:i4>-1</vt:i4>
      </vt:variant>
      <vt:variant>
        <vt:i4>1027</vt:i4>
      </vt:variant>
      <vt:variant>
        <vt:i4>1</vt:i4>
      </vt:variant>
      <vt:variant>
        <vt:lpwstr>ny spi (kopia)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Andersson</dc:creator>
  <cp:keywords/>
  <cp:lastModifiedBy>Mikaela Kellner</cp:lastModifiedBy>
  <cp:revision>2</cp:revision>
  <dcterms:created xsi:type="dcterms:W3CDTF">2026-03-31T11:07:00Z</dcterms:created>
  <dcterms:modified xsi:type="dcterms:W3CDTF">2026-03-31T11:07:00Z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